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4A" w:rsidRPr="00DC0D9F" w:rsidRDefault="00642444" w:rsidP="00A60B84">
      <w:pPr>
        <w:tabs>
          <w:tab w:val="left" w:pos="180"/>
        </w:tabs>
        <w:spacing w:after="0"/>
        <w:jc w:val="center"/>
        <w:rPr>
          <w:b/>
          <w:bCs/>
          <w:sz w:val="24"/>
          <w:szCs w:val="26"/>
        </w:rPr>
      </w:pPr>
      <w:r>
        <w:rPr>
          <w:b/>
          <w:bCs/>
          <w:sz w:val="24"/>
          <w:szCs w:val="26"/>
        </w:rPr>
        <w:t>Missoula County Public Schools</w:t>
      </w:r>
    </w:p>
    <w:p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rsidR="00A60B84" w:rsidRDefault="00492641" w:rsidP="00A60B84">
      <w:pPr>
        <w:tabs>
          <w:tab w:val="left" w:pos="180"/>
        </w:tabs>
        <w:spacing w:after="0"/>
        <w:jc w:val="center"/>
        <w:rPr>
          <w:bCs/>
          <w:sz w:val="24"/>
          <w:szCs w:val="26"/>
        </w:rPr>
      </w:pPr>
      <w:r>
        <w:rPr>
          <w:bCs/>
          <w:sz w:val="24"/>
          <w:szCs w:val="26"/>
        </w:rPr>
        <w:t xml:space="preserve">Wednesday, </w:t>
      </w:r>
      <w:r w:rsidR="00D94EBD">
        <w:rPr>
          <w:bCs/>
          <w:sz w:val="24"/>
          <w:szCs w:val="26"/>
        </w:rPr>
        <w:t>January 22</w:t>
      </w:r>
      <w:r w:rsidR="00AF28A3">
        <w:rPr>
          <w:bCs/>
          <w:sz w:val="24"/>
          <w:szCs w:val="26"/>
        </w:rPr>
        <w:t>, 2013</w:t>
      </w:r>
    </w:p>
    <w:p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rsidR="00A60B84" w:rsidRDefault="00DC0D9F" w:rsidP="00A60B84">
      <w:pPr>
        <w:tabs>
          <w:tab w:val="left" w:pos="180"/>
        </w:tabs>
        <w:spacing w:after="0"/>
        <w:jc w:val="center"/>
        <w:rPr>
          <w:bCs/>
          <w:sz w:val="24"/>
          <w:szCs w:val="26"/>
        </w:rPr>
      </w:pPr>
      <w:r>
        <w:rPr>
          <w:bCs/>
          <w:sz w:val="24"/>
          <w:szCs w:val="26"/>
        </w:rPr>
        <w:t>Administration Building, Room 14</w:t>
      </w:r>
    </w:p>
    <w:p w:rsidR="0042514F" w:rsidRPr="00FF53E3" w:rsidRDefault="0042514F" w:rsidP="002D6F4A">
      <w:pPr>
        <w:spacing w:after="0" w:line="240" w:lineRule="auto"/>
        <w:rPr>
          <w:b/>
          <w:bCs/>
          <w:sz w:val="10"/>
          <w:szCs w:val="10"/>
        </w:rPr>
      </w:pPr>
    </w:p>
    <w:p w:rsidR="00444E1D" w:rsidRPr="00DC0D9F" w:rsidRDefault="00444E1D" w:rsidP="0042514F">
      <w:pPr>
        <w:spacing w:after="0" w:line="240" w:lineRule="auto"/>
        <w:jc w:val="center"/>
        <w:rPr>
          <w:b/>
          <w:bCs/>
          <w:szCs w:val="26"/>
        </w:rPr>
      </w:pPr>
      <w:r w:rsidRPr="00DC0D9F">
        <w:rPr>
          <w:b/>
          <w:bCs/>
          <w:szCs w:val="26"/>
        </w:rPr>
        <w:t>Guiding Question:</w:t>
      </w:r>
    </w:p>
    <w:p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do w</w:t>
      </w:r>
      <w:bookmarkStart w:id="0" w:name="_GoBack"/>
      <w:bookmarkEnd w:id="0"/>
      <w:r w:rsidR="00642444">
        <w:rPr>
          <w:rFonts w:eastAsia="Times New Roman" w:cs="Times New Roman"/>
          <w:color w:val="000000"/>
          <w:szCs w:val="26"/>
        </w:rPr>
        <w:t xml:space="preserve">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rsidR="002E6A14" w:rsidRPr="00FF53E3" w:rsidRDefault="002E6A14" w:rsidP="0074380A">
      <w:pPr>
        <w:spacing w:after="0" w:line="240" w:lineRule="auto"/>
        <w:jc w:val="center"/>
        <w:rPr>
          <w:bCs/>
          <w:sz w:val="10"/>
          <w:szCs w:val="10"/>
        </w:rPr>
      </w:pPr>
    </w:p>
    <w:p w:rsidR="0042514F" w:rsidRPr="000C0D20" w:rsidRDefault="00444E1D" w:rsidP="0042514F">
      <w:pPr>
        <w:spacing w:after="0"/>
        <w:rPr>
          <w:b/>
          <w:bCs/>
        </w:rPr>
      </w:pPr>
      <w:r w:rsidRPr="000C0D20">
        <w:rPr>
          <w:b/>
          <w:bCs/>
        </w:rPr>
        <w:t>Long term target</w:t>
      </w:r>
      <w:r w:rsidR="00CC6320" w:rsidRPr="000C0D20">
        <w:rPr>
          <w:b/>
          <w:bCs/>
        </w:rPr>
        <w:t>s</w:t>
      </w:r>
      <w:r w:rsidRPr="000C0D20">
        <w:rPr>
          <w:b/>
          <w:bCs/>
        </w:rPr>
        <w:t>:</w:t>
      </w:r>
    </w:p>
    <w:p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rsidR="00CC6320" w:rsidRPr="000C0D20"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rsidR="00CC6320" w:rsidRPr="000C0D20" w:rsidRDefault="00CC6320" w:rsidP="00CC6320">
      <w:pPr>
        <w:spacing w:after="0"/>
        <w:rPr>
          <w:b/>
          <w:bCs/>
        </w:rPr>
      </w:pPr>
    </w:p>
    <w:p w:rsidR="00444E1D" w:rsidRDefault="00444E1D" w:rsidP="0042514F">
      <w:pPr>
        <w:spacing w:after="0"/>
        <w:rPr>
          <w:b/>
          <w:bCs/>
        </w:rPr>
      </w:pPr>
      <w:r w:rsidRPr="000C0D20">
        <w:rPr>
          <w:b/>
          <w:bCs/>
        </w:rPr>
        <w:t>Short term targets:</w:t>
      </w:r>
    </w:p>
    <w:p w:rsidR="002735A2" w:rsidRDefault="002735A2" w:rsidP="002735A2">
      <w:pPr>
        <w:numPr>
          <w:ilvl w:val="0"/>
          <w:numId w:val="45"/>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and planning of next steps for physical activity (Lisa)</w:t>
      </w:r>
    </w:p>
    <w:p w:rsidR="002735A2" w:rsidRDefault="002735A2" w:rsidP="002735A2">
      <w:pPr>
        <w:numPr>
          <w:ilvl w:val="0"/>
          <w:numId w:val="45"/>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on plans for Feb. 21st Summit (Heather)</w:t>
      </w:r>
    </w:p>
    <w:p w:rsidR="002735A2" w:rsidRDefault="002735A2" w:rsidP="002735A2">
      <w:pPr>
        <w:numPr>
          <w:ilvl w:val="0"/>
          <w:numId w:val="45"/>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on subcommittee organization for long-term, including adding new members and expanding our focus to include mental wellness, substance abuse, and school health (Heather)</w:t>
      </w:r>
    </w:p>
    <w:p w:rsidR="002735A2" w:rsidRPr="000C0D20" w:rsidRDefault="002735A2" w:rsidP="0042514F">
      <w:pPr>
        <w:spacing w:after="0"/>
        <w:rPr>
          <w:b/>
          <w:bCs/>
        </w:rPr>
      </w:pPr>
    </w:p>
    <w:p w:rsidR="00444E1D" w:rsidRPr="000C0D20" w:rsidRDefault="00444E1D" w:rsidP="0042514F">
      <w:pPr>
        <w:pStyle w:val="ColorfulList-Accent11"/>
        <w:spacing w:after="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tblPr>
      <w:tblGrid>
        <w:gridCol w:w="1440"/>
        <w:gridCol w:w="8550"/>
      </w:tblGrid>
      <w:tr w:rsidR="00F64C4B" w:rsidRPr="000C0D20" w:rsidTr="00541271">
        <w:tc>
          <w:tcPr>
            <w:tcW w:w="1440" w:type="dxa"/>
          </w:tcPr>
          <w:p w:rsidR="00F64C4B" w:rsidRPr="000C0D20" w:rsidRDefault="004E0A4B" w:rsidP="00102083">
            <w:pPr>
              <w:pStyle w:val="ColorfulList-Accent11"/>
              <w:spacing w:after="0"/>
              <w:ind w:left="0"/>
              <w:jc w:val="both"/>
              <w:rPr>
                <w:b/>
                <w:bCs/>
              </w:rPr>
            </w:pPr>
            <w:r w:rsidRPr="000C0D20">
              <w:rPr>
                <w:b/>
                <w:bCs/>
              </w:rPr>
              <w:t>3:30-3:40</w:t>
            </w:r>
          </w:p>
        </w:tc>
        <w:tc>
          <w:tcPr>
            <w:tcW w:w="8550" w:type="dxa"/>
          </w:tcPr>
          <w:p w:rsidR="00F64C4B" w:rsidRPr="000C0D20" w:rsidRDefault="004E0A4B" w:rsidP="002735A2">
            <w:pPr>
              <w:spacing w:after="0" w:line="240" w:lineRule="auto"/>
              <w:rPr>
                <w:color w:val="000000"/>
              </w:rPr>
            </w:pPr>
            <w:r w:rsidRPr="000C0D20">
              <w:t xml:space="preserve">Welcome, </w:t>
            </w:r>
            <w:r w:rsidR="0010021E" w:rsidRPr="000C0D20">
              <w:t>review agenda</w:t>
            </w:r>
            <w:r w:rsidRPr="000C0D20">
              <w:t>, introductions</w:t>
            </w:r>
            <w:r w:rsidR="004B7E10">
              <w:t xml:space="preserve"> (Lisa)</w:t>
            </w:r>
          </w:p>
        </w:tc>
      </w:tr>
      <w:tr w:rsidR="0008587E" w:rsidRPr="000C0D20" w:rsidTr="002735A2">
        <w:trPr>
          <w:trHeight w:hRule="exact" w:val="1753"/>
        </w:trPr>
        <w:tc>
          <w:tcPr>
            <w:tcW w:w="1440" w:type="dxa"/>
          </w:tcPr>
          <w:p w:rsidR="0008587E" w:rsidRPr="000C0D20" w:rsidRDefault="0008587E" w:rsidP="004E0A4B">
            <w:pPr>
              <w:pStyle w:val="ColorfulList-Accent11"/>
              <w:spacing w:after="0"/>
              <w:ind w:left="0"/>
              <w:jc w:val="both"/>
              <w:rPr>
                <w:b/>
                <w:bCs/>
              </w:rPr>
            </w:pPr>
            <w:r w:rsidRPr="000C0D20">
              <w:rPr>
                <w:b/>
                <w:bCs/>
              </w:rPr>
              <w:t>3:</w:t>
            </w:r>
            <w:r w:rsidR="004E0A4B" w:rsidRPr="000C0D20">
              <w:rPr>
                <w:b/>
                <w:bCs/>
              </w:rPr>
              <w:t>40-4:30</w:t>
            </w:r>
          </w:p>
        </w:tc>
        <w:tc>
          <w:tcPr>
            <w:tcW w:w="8550" w:type="dxa"/>
          </w:tcPr>
          <w:p w:rsidR="002735A2" w:rsidRDefault="002735A2"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and planning of next steps for physical activity (Lisa)</w:t>
            </w:r>
          </w:p>
          <w:p w:rsidR="004D4716" w:rsidRDefault="004D4716" w:rsidP="004D4716">
            <w:pPr>
              <w:pStyle w:val="ListParagraph"/>
              <w:numPr>
                <w:ilvl w:val="1"/>
                <w:numId w:val="45"/>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Meetings with MCPS building principals and school wellness teams</w:t>
            </w:r>
          </w:p>
          <w:p w:rsidR="004D4716" w:rsidRPr="004D4716" w:rsidRDefault="004D4716" w:rsidP="004D4716">
            <w:pPr>
              <w:pStyle w:val="ListParagraph"/>
              <w:numPr>
                <w:ilvl w:val="1"/>
                <w:numId w:val="45"/>
              </w:numPr>
              <w:spacing w:before="100" w:beforeAutospacing="1" w:after="100" w:afterAutospacing="1" w:line="240" w:lineRule="auto"/>
              <w:rPr>
                <w:rFonts w:eastAsia="Times New Roman"/>
                <w:color w:val="000000"/>
                <w:sz w:val="21"/>
                <w:szCs w:val="21"/>
              </w:rPr>
            </w:pPr>
          </w:p>
          <w:p w:rsidR="0008587E" w:rsidRPr="000C0D20" w:rsidRDefault="0008587E" w:rsidP="002735A2">
            <w:pPr>
              <w:spacing w:after="0"/>
            </w:pPr>
          </w:p>
        </w:tc>
      </w:tr>
      <w:tr w:rsidR="002735A2" w:rsidRPr="000C0D20" w:rsidTr="002735A2">
        <w:trPr>
          <w:trHeight w:val="2957"/>
        </w:trPr>
        <w:tc>
          <w:tcPr>
            <w:tcW w:w="1440" w:type="dxa"/>
          </w:tcPr>
          <w:p w:rsidR="002735A2" w:rsidRPr="000C0D20" w:rsidRDefault="004B7E10" w:rsidP="00552690">
            <w:pPr>
              <w:pStyle w:val="ColorfulList-Accent11"/>
              <w:spacing w:after="0"/>
              <w:ind w:left="0"/>
              <w:jc w:val="both"/>
              <w:rPr>
                <w:b/>
                <w:bCs/>
              </w:rPr>
            </w:pPr>
            <w:r>
              <w:rPr>
                <w:b/>
                <w:bCs/>
              </w:rPr>
              <w:t>4:30-4:45</w:t>
            </w:r>
          </w:p>
        </w:tc>
        <w:tc>
          <w:tcPr>
            <w:tcW w:w="8550" w:type="dxa"/>
          </w:tcPr>
          <w:p w:rsidR="002735A2" w:rsidRDefault="002735A2"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on plans for Summit Part 2 – February 21st (Heather)</w:t>
            </w:r>
          </w:p>
          <w:p w:rsidR="002735A2" w:rsidRDefault="002735A2"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 xml:space="preserve">Make sure YOU are registered </w:t>
            </w:r>
            <w:r w:rsidRPr="002735A2">
              <w:rPr>
                <w:rFonts w:eastAsia="Times New Roman"/>
                <w:color w:val="000000"/>
                <w:sz w:val="21"/>
                <w:szCs w:val="21"/>
              </w:rPr>
              <w:sym w:font="Wingdings" w:char="F04A"/>
            </w:r>
            <w:r>
              <w:rPr>
                <w:rFonts w:eastAsia="Times New Roman"/>
                <w:color w:val="000000"/>
                <w:sz w:val="21"/>
                <w:szCs w:val="21"/>
              </w:rPr>
              <w:t xml:space="preserve">, click </w:t>
            </w:r>
            <w:hyperlink r:id="rId8" w:history="1">
              <w:r w:rsidRPr="002735A2">
                <w:rPr>
                  <w:rStyle w:val="Hyperlink"/>
                  <w:rFonts w:eastAsia="Times New Roman"/>
                  <w:sz w:val="21"/>
                  <w:szCs w:val="21"/>
                </w:rPr>
                <w:t>HERE</w:t>
              </w:r>
            </w:hyperlink>
          </w:p>
          <w:p w:rsidR="002735A2" w:rsidRDefault="004D4716"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Venue</w:t>
            </w:r>
            <w:r w:rsidR="00355E7F">
              <w:rPr>
                <w:rFonts w:eastAsia="Times New Roman"/>
                <w:color w:val="000000"/>
                <w:sz w:val="21"/>
                <w:szCs w:val="21"/>
              </w:rPr>
              <w:t xml:space="preserve"> (food, rooms, technology, parking, signage, UM student volunteers)</w:t>
            </w:r>
          </w:p>
          <w:p w:rsidR="00355E7F" w:rsidRDefault="00355E7F"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Registration Tables</w:t>
            </w:r>
            <w:r w:rsidR="000F2BA3">
              <w:rPr>
                <w:rFonts w:eastAsia="Times New Roman"/>
                <w:color w:val="000000"/>
                <w:sz w:val="21"/>
                <w:szCs w:val="21"/>
              </w:rPr>
              <w:t xml:space="preserve"> – do we have enough coverage?</w:t>
            </w:r>
          </w:p>
          <w:p w:rsidR="00355E7F" w:rsidRDefault="00355E7F"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Agenda (see attached)</w:t>
            </w:r>
          </w:p>
          <w:p w:rsidR="00355E7F" w:rsidRDefault="00355E7F"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Break between keynote and breakout sessions</w:t>
            </w:r>
            <w:r w:rsidR="000F2BA3">
              <w:rPr>
                <w:rFonts w:eastAsia="Times New Roman"/>
                <w:color w:val="000000"/>
                <w:sz w:val="21"/>
                <w:szCs w:val="21"/>
              </w:rPr>
              <w:t xml:space="preserve"> </w:t>
            </w:r>
          </w:p>
          <w:p w:rsidR="004D4716" w:rsidRDefault="00355E7F"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Break Out Sessions (see attached)</w:t>
            </w:r>
          </w:p>
          <w:p w:rsidR="00355E7F" w:rsidRDefault="004B7E10"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Door prizes</w:t>
            </w:r>
          </w:p>
          <w:p w:rsidR="004B7E10" w:rsidRDefault="004B7E10"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OPI Renewal Credits/Continuing Education Credits</w:t>
            </w:r>
          </w:p>
          <w:p w:rsidR="004B7E10" w:rsidRDefault="004B7E10"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Donations</w:t>
            </w:r>
          </w:p>
          <w:p w:rsidR="004B7E10" w:rsidRPr="002735A2" w:rsidRDefault="004B7E10"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Budget/costs</w:t>
            </w:r>
          </w:p>
        </w:tc>
      </w:tr>
      <w:tr w:rsidR="00E14038" w:rsidRPr="000C0D20" w:rsidTr="004B7E10">
        <w:trPr>
          <w:trHeight w:val="2423"/>
        </w:trPr>
        <w:tc>
          <w:tcPr>
            <w:tcW w:w="1440" w:type="dxa"/>
          </w:tcPr>
          <w:p w:rsidR="00E14038" w:rsidRPr="000C0D20" w:rsidRDefault="004B7E10" w:rsidP="00552690">
            <w:pPr>
              <w:pStyle w:val="ColorfulList-Accent11"/>
              <w:spacing w:after="0"/>
              <w:ind w:left="0"/>
              <w:jc w:val="both"/>
              <w:rPr>
                <w:b/>
                <w:bCs/>
              </w:rPr>
            </w:pPr>
            <w:r>
              <w:rPr>
                <w:b/>
                <w:bCs/>
              </w:rPr>
              <w:lastRenderedPageBreak/>
              <w:t>4:45-4:55</w:t>
            </w:r>
          </w:p>
        </w:tc>
        <w:tc>
          <w:tcPr>
            <w:tcW w:w="8550" w:type="dxa"/>
          </w:tcPr>
          <w:p w:rsidR="002735A2" w:rsidRDefault="002735A2"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Update on subcommittee organization for long-term, including adding new members and expanding our focus to include mental wellness, substance abuse, and school health (Heather)</w:t>
            </w:r>
          </w:p>
          <w:p w:rsidR="002735A2" w:rsidRDefault="002735A2"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New members that will be joining us:</w:t>
            </w:r>
          </w:p>
          <w:p w:rsidR="002735A2" w:rsidRDefault="002735A2"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Carol Ewen – Mental Wellness</w:t>
            </w:r>
          </w:p>
          <w:p w:rsidR="002735A2" w:rsidRPr="002735A2" w:rsidRDefault="002735A2" w:rsidP="004D4716">
            <w:pPr>
              <w:pStyle w:val="ListParagraph"/>
              <w:numPr>
                <w:ilvl w:val="1"/>
                <w:numId w:val="49"/>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Brandi Tyree – Substance Abuse</w:t>
            </w:r>
          </w:p>
          <w:p w:rsidR="004E0A4B" w:rsidRPr="000C0D20" w:rsidRDefault="004E0A4B" w:rsidP="004E0A4B">
            <w:pPr>
              <w:spacing w:after="0"/>
            </w:pPr>
          </w:p>
        </w:tc>
      </w:tr>
      <w:tr w:rsidR="00FF53E3" w:rsidRPr="000C0D20" w:rsidTr="004B7E10">
        <w:trPr>
          <w:trHeight w:val="3053"/>
        </w:trPr>
        <w:tc>
          <w:tcPr>
            <w:tcW w:w="1440" w:type="dxa"/>
          </w:tcPr>
          <w:p w:rsidR="00FF53E3" w:rsidRPr="000C0D20" w:rsidRDefault="00590100" w:rsidP="00552690">
            <w:pPr>
              <w:pStyle w:val="ColorfulList-Accent11"/>
              <w:spacing w:after="0"/>
              <w:ind w:left="0"/>
              <w:jc w:val="both"/>
              <w:rPr>
                <w:b/>
                <w:bCs/>
              </w:rPr>
            </w:pPr>
            <w:r w:rsidRPr="000C0D20">
              <w:rPr>
                <w:b/>
                <w:bCs/>
              </w:rPr>
              <w:t>4:</w:t>
            </w:r>
            <w:r w:rsidR="004B7E10">
              <w:rPr>
                <w:b/>
                <w:bCs/>
              </w:rPr>
              <w:t>55</w:t>
            </w:r>
            <w:r w:rsidR="00552690" w:rsidRPr="000C0D20">
              <w:rPr>
                <w:b/>
                <w:bCs/>
              </w:rPr>
              <w:t>-5:00</w:t>
            </w:r>
          </w:p>
        </w:tc>
        <w:tc>
          <w:tcPr>
            <w:tcW w:w="8550" w:type="dxa"/>
          </w:tcPr>
          <w:p w:rsidR="00FF53E3" w:rsidRPr="000C0D20" w:rsidRDefault="004B7E10" w:rsidP="00590100">
            <w:pPr>
              <w:spacing w:after="0"/>
            </w:pPr>
            <w:r>
              <w:t>Closing and next steps (Heather)</w:t>
            </w:r>
          </w:p>
          <w:p w:rsidR="004B7E10" w:rsidRDefault="004B7E10" w:rsidP="00590100">
            <w:pPr>
              <w:spacing w:after="0"/>
              <w:rPr>
                <w:b/>
                <w:i/>
                <w:color w:val="000000"/>
              </w:rPr>
            </w:pPr>
          </w:p>
          <w:p w:rsidR="00494289" w:rsidRPr="000C0D20" w:rsidRDefault="00E14038" w:rsidP="00590100">
            <w:pPr>
              <w:spacing w:after="0"/>
              <w:rPr>
                <w:b/>
                <w:i/>
                <w:color w:val="000000"/>
              </w:rPr>
            </w:pPr>
            <w:r w:rsidRPr="000C0D20">
              <w:rPr>
                <w:b/>
                <w:i/>
                <w:color w:val="000000"/>
              </w:rPr>
              <w:t>Next meeting:</w:t>
            </w:r>
          </w:p>
          <w:p w:rsidR="00AB74AE" w:rsidRPr="000C0D20" w:rsidRDefault="004E0A4B" w:rsidP="003E27E1">
            <w:pPr>
              <w:pStyle w:val="ListParagraph"/>
              <w:numPr>
                <w:ilvl w:val="0"/>
                <w:numId w:val="34"/>
              </w:numPr>
              <w:spacing w:after="0"/>
            </w:pPr>
            <w:r w:rsidRPr="000C0D20">
              <w:t xml:space="preserve">Scheduled: Wednesday, </w:t>
            </w:r>
            <w:r w:rsidR="004B7E10">
              <w:t>February 26</w:t>
            </w:r>
            <w:r w:rsidRPr="000C0D20">
              <w:t>, 2014, 3:30-5pm</w:t>
            </w:r>
          </w:p>
          <w:p w:rsidR="00A51712" w:rsidRDefault="004B7E10" w:rsidP="004B7E10">
            <w:pPr>
              <w:pStyle w:val="ListParagraph"/>
              <w:numPr>
                <w:ilvl w:val="1"/>
                <w:numId w:val="34"/>
              </w:numPr>
              <w:spacing w:after="0"/>
            </w:pPr>
            <w:r>
              <w:t>Debrief and next steps from Summit for Healthy Children, Part 2</w:t>
            </w:r>
          </w:p>
          <w:p w:rsidR="004B7E10" w:rsidRDefault="004B7E10" w:rsidP="004B7E10">
            <w:pPr>
              <w:pStyle w:val="ListParagraph"/>
              <w:numPr>
                <w:ilvl w:val="1"/>
                <w:numId w:val="34"/>
              </w:numPr>
              <w:spacing w:after="0"/>
            </w:pPr>
            <w:r>
              <w:t>Welcome new members and added focus areas</w:t>
            </w:r>
          </w:p>
          <w:p w:rsidR="004B7E10" w:rsidRPr="000C0D20" w:rsidRDefault="004B7E10" w:rsidP="004B7E10">
            <w:pPr>
              <w:pStyle w:val="ListParagraph"/>
              <w:numPr>
                <w:ilvl w:val="1"/>
                <w:numId w:val="34"/>
              </w:numPr>
              <w:spacing w:after="0"/>
            </w:pPr>
            <w:r>
              <w:t>Discuss reorganization into smaller subgroups</w:t>
            </w:r>
          </w:p>
          <w:p w:rsidR="004E0A4B" w:rsidRPr="000C0D20" w:rsidRDefault="004E0A4B" w:rsidP="004E0A4B">
            <w:pPr>
              <w:pStyle w:val="ListParagraph"/>
              <w:spacing w:after="0"/>
              <w:ind w:left="1440"/>
            </w:pPr>
          </w:p>
        </w:tc>
      </w:tr>
    </w:tbl>
    <w:p w:rsidR="006754F9" w:rsidRPr="000C0D20" w:rsidRDefault="006754F9" w:rsidP="00AB6D51">
      <w:pPr>
        <w:pStyle w:val="ColorfulList-Accent11"/>
        <w:spacing w:after="0"/>
        <w:ind w:left="0"/>
        <w:rPr>
          <w:b/>
          <w:bCs/>
        </w:rPr>
      </w:pPr>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DC2" w:rsidRDefault="00B53DC2" w:rsidP="006849A7">
      <w:pPr>
        <w:spacing w:after="0" w:line="240" w:lineRule="auto"/>
      </w:pPr>
      <w:r>
        <w:separator/>
      </w:r>
    </w:p>
  </w:endnote>
  <w:endnote w:type="continuationSeparator" w:id="0">
    <w:p w:rsidR="00B53DC2" w:rsidRDefault="00B53DC2" w:rsidP="0068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DC2" w:rsidRDefault="00B53DC2" w:rsidP="006849A7">
      <w:pPr>
        <w:spacing w:after="0" w:line="240" w:lineRule="auto"/>
      </w:pPr>
      <w:r>
        <w:separator/>
      </w:r>
    </w:p>
  </w:footnote>
  <w:footnote w:type="continuationSeparator" w:id="0">
    <w:p w:rsidR="00B53DC2" w:rsidRDefault="00B53DC2" w:rsidP="006849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261A4"/>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19008D"/>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83556B"/>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8754328"/>
    <w:multiLevelType w:val="hybridMultilevel"/>
    <w:tmpl w:val="17047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2">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4A3E91"/>
    <w:multiLevelType w:val="hybridMultilevel"/>
    <w:tmpl w:val="BB4E5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43C99"/>
    <w:multiLevelType w:val="hybridMultilevel"/>
    <w:tmpl w:val="EDCC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DE3208"/>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EE127E"/>
    <w:multiLevelType w:val="hybridMultilevel"/>
    <w:tmpl w:val="8278D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015AA"/>
    <w:multiLevelType w:val="multilevel"/>
    <w:tmpl w:val="77A8F02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6">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96B"/>
    <w:multiLevelType w:val="hybridMultilevel"/>
    <w:tmpl w:val="17047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E57198"/>
    <w:multiLevelType w:val="hybridMultilevel"/>
    <w:tmpl w:val="DEA01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9B6E31"/>
    <w:multiLevelType w:val="hybridMultilevel"/>
    <w:tmpl w:val="CF30F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715410"/>
    <w:multiLevelType w:val="hybridMultilevel"/>
    <w:tmpl w:val="84646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3D68FF"/>
    <w:multiLevelType w:val="hybridMultilevel"/>
    <w:tmpl w:val="786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0"/>
  </w:num>
  <w:num w:numId="4">
    <w:abstractNumId w:val="11"/>
  </w:num>
  <w:num w:numId="5">
    <w:abstractNumId w:val="44"/>
  </w:num>
  <w:num w:numId="6">
    <w:abstractNumId w:val="23"/>
  </w:num>
  <w:num w:numId="7">
    <w:abstractNumId w:val="19"/>
  </w:num>
  <w:num w:numId="8">
    <w:abstractNumId w:val="36"/>
  </w:num>
  <w:num w:numId="9">
    <w:abstractNumId w:val="9"/>
  </w:num>
  <w:num w:numId="10">
    <w:abstractNumId w:val="18"/>
  </w:num>
  <w:num w:numId="11">
    <w:abstractNumId w:val="6"/>
  </w:num>
  <w:num w:numId="12">
    <w:abstractNumId w:val="45"/>
  </w:num>
  <w:num w:numId="13">
    <w:abstractNumId w:val="5"/>
  </w:num>
  <w:num w:numId="14">
    <w:abstractNumId w:val="14"/>
  </w:num>
  <w:num w:numId="15">
    <w:abstractNumId w:val="26"/>
  </w:num>
  <w:num w:numId="16">
    <w:abstractNumId w:val="3"/>
  </w:num>
  <w:num w:numId="17">
    <w:abstractNumId w:val="46"/>
  </w:num>
  <w:num w:numId="18">
    <w:abstractNumId w:val="48"/>
  </w:num>
  <w:num w:numId="19">
    <w:abstractNumId w:val="7"/>
  </w:num>
  <w:num w:numId="20">
    <w:abstractNumId w:val="32"/>
  </w:num>
  <w:num w:numId="21">
    <w:abstractNumId w:val="25"/>
  </w:num>
  <w:num w:numId="22">
    <w:abstractNumId w:val="20"/>
  </w:num>
  <w:num w:numId="23">
    <w:abstractNumId w:val="27"/>
  </w:num>
  <w:num w:numId="24">
    <w:abstractNumId w:val="40"/>
  </w:num>
  <w:num w:numId="25">
    <w:abstractNumId w:val="47"/>
  </w:num>
  <w:num w:numId="26">
    <w:abstractNumId w:val="2"/>
  </w:num>
  <w:num w:numId="27">
    <w:abstractNumId w:val="30"/>
  </w:num>
  <w:num w:numId="28">
    <w:abstractNumId w:val="1"/>
  </w:num>
  <w:num w:numId="29">
    <w:abstractNumId w:val="21"/>
  </w:num>
  <w:num w:numId="30">
    <w:abstractNumId w:val="17"/>
  </w:num>
  <w:num w:numId="31">
    <w:abstractNumId w:val="24"/>
  </w:num>
  <w:num w:numId="32">
    <w:abstractNumId w:val="22"/>
  </w:num>
  <w:num w:numId="33">
    <w:abstractNumId w:val="29"/>
  </w:num>
  <w:num w:numId="34">
    <w:abstractNumId w:val="39"/>
  </w:num>
  <w:num w:numId="35">
    <w:abstractNumId w:val="12"/>
  </w:num>
  <w:num w:numId="36">
    <w:abstractNumId w:val="33"/>
  </w:num>
  <w:num w:numId="37">
    <w:abstractNumId w:val="42"/>
  </w:num>
  <w:num w:numId="38">
    <w:abstractNumId w:val="41"/>
  </w:num>
  <w:num w:numId="39">
    <w:abstractNumId w:val="43"/>
  </w:num>
  <w:num w:numId="40">
    <w:abstractNumId w:val="34"/>
  </w:num>
  <w:num w:numId="41">
    <w:abstractNumId w:val="28"/>
  </w:num>
  <w:num w:numId="42">
    <w:abstractNumId w:val="16"/>
  </w:num>
  <w:num w:numId="43">
    <w:abstractNumId w:val="37"/>
  </w:num>
  <w:num w:numId="44">
    <w:abstractNumId w:val="38"/>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1"/>
  </w:num>
  <w:num w:numId="48">
    <w:abstractNumId w:val="8"/>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27F31"/>
    <w:rsid w:val="00032A29"/>
    <w:rsid w:val="00057656"/>
    <w:rsid w:val="000629B4"/>
    <w:rsid w:val="00063BB0"/>
    <w:rsid w:val="00064B12"/>
    <w:rsid w:val="000669D9"/>
    <w:rsid w:val="0008587E"/>
    <w:rsid w:val="00096E25"/>
    <w:rsid w:val="000C0D20"/>
    <w:rsid w:val="000D7AE8"/>
    <w:rsid w:val="000E07FB"/>
    <w:rsid w:val="000E0BF0"/>
    <w:rsid w:val="000F2BA3"/>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735A2"/>
    <w:rsid w:val="002A1BCA"/>
    <w:rsid w:val="002B0256"/>
    <w:rsid w:val="002D0979"/>
    <w:rsid w:val="002D5204"/>
    <w:rsid w:val="002D6F4A"/>
    <w:rsid w:val="002E315A"/>
    <w:rsid w:val="002E6A14"/>
    <w:rsid w:val="00302880"/>
    <w:rsid w:val="0031724A"/>
    <w:rsid w:val="003455F3"/>
    <w:rsid w:val="00351B81"/>
    <w:rsid w:val="00355E7F"/>
    <w:rsid w:val="0036231B"/>
    <w:rsid w:val="00364AE5"/>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B7E10"/>
    <w:rsid w:val="004D4716"/>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51712"/>
    <w:rsid w:val="00A60369"/>
    <w:rsid w:val="00A60B84"/>
    <w:rsid w:val="00A642BD"/>
    <w:rsid w:val="00A72945"/>
    <w:rsid w:val="00A7408A"/>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53DC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5CF2"/>
    <w:rsid w:val="00CC6320"/>
    <w:rsid w:val="00CD5364"/>
    <w:rsid w:val="00CE02B0"/>
    <w:rsid w:val="00D218CC"/>
    <w:rsid w:val="00D21ED9"/>
    <w:rsid w:val="00D23DC9"/>
    <w:rsid w:val="00D25B44"/>
    <w:rsid w:val="00D27B95"/>
    <w:rsid w:val="00D40353"/>
    <w:rsid w:val="00D51D87"/>
    <w:rsid w:val="00D94EBD"/>
    <w:rsid w:val="00DA07AA"/>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87D80"/>
    <w:rsid w:val="00FA7486"/>
    <w:rsid w:val="00FB32FF"/>
    <w:rsid w:val="00FC3CBB"/>
    <w:rsid w:val="00FE725A"/>
    <w:rsid w:val="00FF2E84"/>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782766581">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events.r20.constantcontact.com/register/eventReg?oeidk=a07e8rk9fxo72dbde66&amp;c=dd563c20-4649-11e3-94d5-d4ae5275b3f6&amp;ch=dd599780-4649-11e3-94d5-d4ae5275b3f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F5FF-C517-46EB-BEDB-62C9F01D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5</cp:revision>
  <cp:lastPrinted>2011-08-01T15:24:00Z</cp:lastPrinted>
  <dcterms:created xsi:type="dcterms:W3CDTF">2014-01-22T03:31:00Z</dcterms:created>
  <dcterms:modified xsi:type="dcterms:W3CDTF">2014-01-22T04:00:00Z</dcterms:modified>
</cp:coreProperties>
</file>